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ФАС России</w:t>
            </w:r>
            <w:r>
              <w:rPr>
                <w:rFonts w:ascii="Times New Roman" w:hAnsi="Times New Roman"/>
                <w:b w:val="1"/>
                <w:sz w:val="28"/>
              </w:rPr>
              <w:t xml:space="preserve"> р</w:t>
            </w:r>
            <w:r>
              <w:rPr>
                <w:rFonts w:ascii="Times New Roman" w:hAnsi="Times New Roman"/>
                <w:b w:val="1"/>
                <w:sz w:val="28"/>
              </w:rPr>
              <w:t>ассмотрены</w:t>
            </w:r>
            <w:r>
              <w:rPr>
                <w:rFonts w:ascii="Times New Roman" w:hAnsi="Times New Roman"/>
                <w:b w:val="1"/>
                <w:sz w:val="28"/>
              </w:rPr>
              <w:t xml:space="preserve"> вопросы применения положений Федерального закона от 18.07.2011</w:t>
            </w:r>
            <w:r>
              <w:rPr>
                <w:rFonts w:ascii="Times New Roman" w:hAnsi="Times New Roman"/>
                <w:b w:val="1"/>
                <w:sz w:val="28"/>
              </w:rPr>
              <w:t xml:space="preserve"> N 223-ФЗ "О закупках товаров, работ, услуг отдельными видами юридических лиц"</w:t>
            </w:r>
            <w:r>
              <w:rPr>
                <w:rFonts w:ascii="Times New Roman" w:hAnsi="Times New Roman"/>
                <w:sz w:val="28"/>
              </w:rPr>
              <w:br/>
            </w:r>
          </w:p>
          <w:p w14:paraId="05000000">
            <w:pPr>
              <w:widowControl w:val="1"/>
              <w:spacing w:after="0" w:before="0"/>
              <w:ind w:firstLine="0" w:left="0" w:right="0"/>
              <w:jc w:val="both"/>
              <w:rPr>
                <w:b w:val="0"/>
                <w:sz w:val="28"/>
              </w:rPr>
            </w:pPr>
          </w:p>
        </w:tc>
      </w:tr>
    </w:tbl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p w14:paraId="0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 частности, сообщается, что заказчик определяет требования к участникам закупки в документации о конкурентной закупке в соответствии с положением о закупке. Не допускается предъявлять к участникам закупки, к закупаемым товарам, работам, услугам, а также к условиям исполнения договора требования и осуществлять оценку и сопоставление заявок на участие в закупке по критериям и в порядке, которые не указаны в документации о закупке. </w:t>
      </w:r>
      <w:r>
        <w:rPr>
          <w:rFonts w:ascii="Times New Roman" w:hAnsi="Times New Roman"/>
          <w:b w:val="0"/>
          <w:sz w:val="28"/>
        </w:rPr>
        <w:t xml:space="preserve">Заказчик в целях удовлетворения собственных нужд, исходя из необходимости достижения результатов и эффективности закупки, самостоятельно с учетом положений Закона N 223-ФЗ определяет требования к участникам закупки при условии, что такие требования не влекут за собой необоснованного ограничения количества участников закупки. </w:t>
      </w:r>
      <w:r>
        <w:rPr>
          <w:rFonts w:ascii="Times New Roman" w:hAnsi="Times New Roman"/>
          <w:b w:val="0"/>
          <w:sz w:val="28"/>
        </w:rPr>
        <w:t xml:space="preserve">В случае если законодательством установлены обязательные требования к поставщику (подрядчику, исполнителю) при поставке товаров (выполнении работ, оказании услуг), которые являются предметом договора, заказчик устанавливает соответствующие требования в документации о закупке. </w:t>
      </w:r>
      <w:r>
        <w:rPr>
          <w:rFonts w:ascii="Times New Roman" w:hAnsi="Times New Roman"/>
          <w:b w:val="0"/>
          <w:sz w:val="28"/>
        </w:rPr>
        <w:t>При этом предъявление требований, не предусмотренных действующим законодательством, может приводить к ограничению, устранению, недопущению конкуренции на соответствующем товарном рынке.</w:t>
      </w: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9000000">
      <w:pPr>
        <w:widowControl w:val="1"/>
        <w:spacing w:after="0" w:before="0" w:line="240" w:lineRule="exact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0C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0D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F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2026-02-18T07:40:18Z</dcterms:modified>
</cp:coreProperties>
</file>